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81BF" w14:textId="77777777" w:rsidR="00DE564B" w:rsidRDefault="00DE564B" w:rsidP="00282CDE">
      <w:pPr>
        <w:pStyle w:val="berschrift1"/>
        <w:numPr>
          <w:ilvl w:val="0"/>
          <w:numId w:val="0"/>
        </w:numPr>
        <w:ind w:left="567" w:hanging="567"/>
        <w:rPr>
          <w:b w:val="0"/>
          <w:bCs/>
          <w:color w:val="808080" w:themeColor="background1" w:themeShade="80"/>
          <w:sz w:val="24"/>
          <w:szCs w:val="24"/>
        </w:rPr>
      </w:pPr>
    </w:p>
    <w:p w14:paraId="533BB57C" w14:textId="3334AC14" w:rsidR="00A345AA" w:rsidRPr="00F409DD" w:rsidRDefault="0001089E" w:rsidP="003A78E0">
      <w:pPr>
        <w:jc w:val="right"/>
        <w:rPr>
          <w:bCs/>
        </w:rPr>
      </w:pPr>
      <w:r>
        <w:rPr>
          <w:color w:val="808080" w:themeColor="background1" w:themeShade="80"/>
          <w:lang w:eastAsia="de-DE"/>
        </w:rPr>
        <w:t>17.06.2026</w:t>
      </w:r>
    </w:p>
    <w:p w14:paraId="742E6741" w14:textId="77777777" w:rsidR="00F268BA" w:rsidRDefault="00F268BA" w:rsidP="003A78E0">
      <w:pPr>
        <w:rPr>
          <w:rStyle w:val="berschrift1Zchn"/>
          <w:rFonts w:eastAsia="Calibri"/>
        </w:rPr>
      </w:pPr>
    </w:p>
    <w:p w14:paraId="04D6B587" w14:textId="6634019A" w:rsidR="00DD46BD" w:rsidRPr="00F409DD" w:rsidRDefault="00282CDE" w:rsidP="003A78E0">
      <w:pPr>
        <w:rPr>
          <w:rStyle w:val="berschrift1Zchn"/>
          <w:rFonts w:eastAsia="Calibri"/>
        </w:rPr>
      </w:pPr>
      <w:r w:rsidRPr="00F409DD">
        <w:rPr>
          <w:rStyle w:val="berschrift1Zchn"/>
          <w:rFonts w:eastAsia="Calibri"/>
        </w:rPr>
        <w:t xml:space="preserve">Aufruf zur Bewerbung: </w:t>
      </w:r>
    </w:p>
    <w:p w14:paraId="6F89B3E2" w14:textId="77777777" w:rsidR="0001089E" w:rsidRPr="0001089E" w:rsidRDefault="00DD46BD" w:rsidP="0001089E">
      <w:r w:rsidRPr="00F409DD">
        <w:rPr>
          <w:rStyle w:val="berschrift1Zchn"/>
          <w:rFonts w:eastAsia="Calibri"/>
        </w:rPr>
        <w:t xml:space="preserve">Deutscher </w:t>
      </w:r>
      <w:r w:rsidR="00096F1D" w:rsidRPr="00F409DD">
        <w:rPr>
          <w:rStyle w:val="berschrift1Zchn"/>
          <w:rFonts w:eastAsia="Calibri"/>
        </w:rPr>
        <w:t>Gemeins</w:t>
      </w:r>
      <w:r w:rsidR="00282CDE" w:rsidRPr="00F409DD">
        <w:rPr>
          <w:rStyle w:val="berschrift1Zchn"/>
          <w:rFonts w:eastAsia="Calibri"/>
        </w:rPr>
        <w:t>amkeitspreis 2026 startet</w:t>
      </w:r>
      <w:r w:rsidR="00282CDE" w:rsidRPr="00F409DD">
        <w:rPr>
          <w:rFonts w:eastAsia="Times New Roman"/>
          <w:b/>
          <w:sz w:val="24"/>
          <w:szCs w:val="20"/>
          <w:lang w:eastAsia="de-DE"/>
        </w:rPr>
        <w:br/>
      </w:r>
      <w:r w:rsidR="00282CDE" w:rsidRPr="00F409DD">
        <w:rPr>
          <w:rFonts w:eastAsia="Times New Roman"/>
          <w:b/>
          <w:sz w:val="24"/>
          <w:szCs w:val="20"/>
          <w:lang w:eastAsia="de-DE"/>
        </w:rPr>
        <w:br/>
      </w:r>
    </w:p>
    <w:p w14:paraId="3AA0FC9A" w14:textId="77777777" w:rsidR="0001089E" w:rsidRPr="0001089E" w:rsidRDefault="0001089E" w:rsidP="0001089E">
      <w:r w:rsidRPr="0001089E">
        <w:t>Einsamkeit ist eine vielschichtige gesellschaftliche Herausforderung: Sie beeinträchtigt die physische und psychische Gesundheit und gefährdet den Zusammenhalt unserer Gesellschaft. Der in diesem Jahr erstmalig verliehene Deutsche Gemeinsamkeitspreis bringt dieses wichtige Thema in den öffentlichen Fokus – und würdigt diejenigen, die bereits heute aktiv handeln: die Projekte, Organisationen und Initiativen, die gegen Einsamkeit kämpfen und für gelebtes Miteinander einstehen.</w:t>
      </w:r>
    </w:p>
    <w:p w14:paraId="4D077C7B" w14:textId="77777777" w:rsidR="0001089E" w:rsidRPr="0001089E" w:rsidRDefault="0001089E" w:rsidP="0001089E">
      <w:r w:rsidRPr="0001089E">
        <w:t>Mit dem Preis setzt das Bundesministerium für Bildung, Familie, Senioren, Frauen und Jugend (BMBFSFJ) gemeinsam mit dem Kompetenznetz Einsamkeit (KNE) und im Rahmen der Allianz gegen Einsamkeit ein klares Zeichen, dass wir der Herausforderung Einsamkeit gemeinsam begegnen können. Der Wettbewerb lenkt den Blick darauf, welche funktionierenden Lösungen es bereits gibt, und soll andere inspirieren, ebenfalls für soziale Verbundenheit aktiv zu werden.</w:t>
      </w:r>
    </w:p>
    <w:p w14:paraId="333F6109" w14:textId="77777777" w:rsidR="0001089E" w:rsidRPr="0001089E" w:rsidRDefault="0001089E" w:rsidP="0001089E">
      <w:r w:rsidRPr="0001089E">
        <w:t>Der Preis wird erstmals im Jahr 2026 vergeben und ruft in den folgenden vier Kategorien zur Bewerbung auf:</w:t>
      </w:r>
    </w:p>
    <w:p w14:paraId="217A74C2" w14:textId="25897A99" w:rsidR="0001089E" w:rsidRPr="0001089E" w:rsidRDefault="0001089E" w:rsidP="0001089E">
      <w:r w:rsidRPr="0001089E">
        <w:rPr>
          <w:b/>
          <w:bCs/>
        </w:rPr>
        <w:t>Kommunen und öffentliche Einrichtungen:</w:t>
      </w:r>
      <w:r w:rsidRPr="0001089E">
        <w:t xml:space="preserve"> In dieser Kategorie werden Landkreise, Städte sowie öffentliche Einrichtungen (z. B. Schulen und Studierendenwerke) ausgezeichnet, die durch ihre Maßnahmen und Projekte einen wirksamen Beitrag zur Verringerung von Einsamkeit leisten.</w:t>
      </w:r>
    </w:p>
    <w:p w14:paraId="71DDEBD3" w14:textId="3F3134E3" w:rsidR="0001089E" w:rsidRPr="0001089E" w:rsidRDefault="0001089E" w:rsidP="0001089E">
      <w:r w:rsidRPr="0001089E">
        <w:rPr>
          <w:b/>
          <w:bCs/>
        </w:rPr>
        <w:t>Zivilgesellschaftliches und ehrenamtliches Engagement:</w:t>
      </w:r>
      <w:r w:rsidRPr="0001089E">
        <w:t xml:space="preserve"> Diese Kategorie würdigt zivilgesellschaftliche Akteurinnen und Akteure, die sich ehrenamtlich oder gemeinwohlorientiert im Kampf gegen Einsamkeit engagieren. Ausgezeichnet werden können unter anderem Kirchengemeinden, Nachbarschaftsinitiativen und -projekte, Vereine sowie Wohlfahrtsverbände.</w:t>
      </w:r>
    </w:p>
    <w:p w14:paraId="69ACE414" w14:textId="2ED687F7" w:rsidR="0001089E" w:rsidRPr="0001089E" w:rsidRDefault="0001089E" w:rsidP="0001089E">
      <w:r w:rsidRPr="0001089E">
        <w:rPr>
          <w:b/>
          <w:bCs/>
        </w:rPr>
        <w:t>Wirtschaft und Arbeitswelt:</w:t>
      </w:r>
      <w:r w:rsidRPr="0001089E">
        <w:t xml:space="preserve"> In dieser Kategorie werden betriebliche, verbandliche oder gewerkschaftliche Initiativen ausgezeichnet, die mit innovativen Ansätzen dazu beitragen, Einsamkeit im Arbeitsumfeld zu verringern und das soziale Miteinander ihrer Beschäftigten zu stärken.</w:t>
      </w:r>
    </w:p>
    <w:p w14:paraId="28B6B8CC" w14:textId="405A868D" w:rsidR="0001089E" w:rsidRPr="0001089E" w:rsidRDefault="0001089E" w:rsidP="0001089E">
      <w:r w:rsidRPr="0001089E">
        <w:rPr>
          <w:b/>
          <w:bCs/>
        </w:rPr>
        <w:t>Angebote für schwer erreichbare Zielgruppen:</w:t>
      </w:r>
      <w:r w:rsidRPr="0001089E">
        <w:t xml:space="preserve"> In dieser Kategorie werden Projekte und Initiativen ausgezeichnet, die Menschen erreichen, die aufgrund besonderer sozialer, gesundheitlicher, ökonomischer oder räumlicher Zugangsbarrieren ein erhöhtes Risiko für Ein</w:t>
      </w:r>
      <w:r w:rsidRPr="0001089E">
        <w:lastRenderedPageBreak/>
        <w:t>samkeit aufweisen. Hierzu können beispielsweise Alleinerziehende, armutsbetroffene Personen, erwerbslose Personen, Menschen mit Behinderungen, pflegende Angehörige sowie queere Menschen zählen. Gewürdigt werden Ansätze, die diese Barrieren gezielt abbauen, etwa durch besonders niedrigschwellige oder aufsuchende Formate, durch persönliche Ansprache, durch die Nutzung vertrauter Orte oder durch eine enge Orientierung an den Lebenslagen der adressierten Menschen. Die Kategorie umfasst sowohl zielgruppenspezifische Angebote als auch offene oder quartiersbezogene Initiativen.</w:t>
      </w:r>
    </w:p>
    <w:p w14:paraId="04DC224F" w14:textId="77777777" w:rsidR="0001089E" w:rsidRPr="0001089E" w:rsidRDefault="0001089E" w:rsidP="0001089E">
      <w:r w:rsidRPr="0001089E">
        <w:t>In jeder Kategorie werden ein 1., 2. und 3. Platz ausgezeichnet.</w:t>
      </w:r>
    </w:p>
    <w:p w14:paraId="0C1CED05" w14:textId="77777777" w:rsidR="0001089E" w:rsidRPr="0001089E" w:rsidRDefault="0001089E" w:rsidP="0001089E">
      <w:r w:rsidRPr="0001089E">
        <w:t>Ihr engagiert Euch mit Eurem Projekt gegen Einsamkeit oder stärkt Begegnung und soziale Verbundenheit? Dann habt Ihr jetzt die Chance auf Preisgelder und bundesweite Sichtbarkeit für euer Engagement.</w:t>
      </w:r>
    </w:p>
    <w:p w14:paraId="4CBD94C2" w14:textId="06BA4F6A" w:rsidR="0001089E" w:rsidRPr="0001089E" w:rsidRDefault="0001089E" w:rsidP="0001089E">
      <w:r w:rsidRPr="0001089E">
        <w:t>Die Bewerbung ist bis einschließlich 16.08.2026 online möglich.</w:t>
      </w:r>
    </w:p>
    <w:p w14:paraId="2000BC4E" w14:textId="40D41785" w:rsidR="0001089E" w:rsidRPr="0001089E" w:rsidRDefault="0001089E" w:rsidP="0001089E">
      <w:r w:rsidRPr="0001089E">
        <w:rPr>
          <w:b/>
          <w:bCs/>
        </w:rPr>
        <w:t>Jetzt bewerben:</w:t>
      </w:r>
      <w:r w:rsidRPr="0001089E">
        <w:t xml:space="preserve"> </w:t>
      </w:r>
      <w:hyperlink r:id="rId8" w:history="1">
        <w:r w:rsidR="00BF1E05" w:rsidRPr="00BF1E05">
          <w:rPr>
            <w:rStyle w:val="Hyperlink"/>
          </w:rPr>
          <w:t>https://monitoringmp.limesurvey.net/795516?lang=de</w:t>
        </w:r>
      </w:hyperlink>
    </w:p>
    <w:p w14:paraId="5744D068" w14:textId="77777777" w:rsidR="0001089E" w:rsidRPr="0001089E" w:rsidRDefault="0001089E" w:rsidP="0001089E"/>
    <w:p w14:paraId="05FBF7FB" w14:textId="77777777" w:rsidR="0001089E" w:rsidRPr="0001089E" w:rsidRDefault="0001089E" w:rsidP="0001089E">
      <w:pPr>
        <w:rPr>
          <w:b/>
          <w:bCs/>
        </w:rPr>
      </w:pPr>
      <w:r w:rsidRPr="0001089E">
        <w:rPr>
          <w:b/>
          <w:bCs/>
        </w:rPr>
        <w:t>Auswahlprozess</w:t>
      </w:r>
    </w:p>
    <w:p w14:paraId="51E3D0D3" w14:textId="5F6CDE92" w:rsidR="007310CE" w:rsidRDefault="007310CE" w:rsidP="0001089E">
      <w:r w:rsidRPr="007310CE">
        <w:t>Die Preisträger und Preisträgerinnen werden in einem zweistufigen Auswahlverfahren ermittelt. Zunächst wählt das Kompetenznetz Einsamkeit anhand festgelegter Kriterien (Reichweite, Zielgruppenorientierung, Nachhaltigkeit, Innovation, Übertragbarkeit und Qualität der Umsetzung) die TOP 10 Projekte je Kategorie aus, stimmt diese Auswahl mit dem BMBFSFJ ab und legt sie anschließend der Jury vor. Die Jury entscheidet über die Plätze 1–3 in jeder Kategorie.</w:t>
      </w:r>
    </w:p>
    <w:p w14:paraId="27727D06" w14:textId="75AE0273" w:rsidR="0001089E" w:rsidRPr="0001089E" w:rsidRDefault="0001089E" w:rsidP="0001089E">
      <w:r w:rsidRPr="0001089E">
        <w:t xml:space="preserve">Die Gewinnerprojekte werden am </w:t>
      </w:r>
      <w:r w:rsidR="004C1D39" w:rsidRPr="004C1D39">
        <w:t>2. Dezember 2026</w:t>
      </w:r>
      <w:r w:rsidRPr="0001089E">
        <w:t xml:space="preserve"> im Rahmen einer öffentlichen Preisverleihung bekanntgegeben.</w:t>
      </w:r>
    </w:p>
    <w:p w14:paraId="6E332904" w14:textId="77777777" w:rsidR="0001089E" w:rsidRPr="0001089E" w:rsidRDefault="0001089E" w:rsidP="0001089E">
      <w:r w:rsidRPr="0001089E">
        <w:t>Weitere Informationen und ein ausführliches FAQ finden sich auf der Website zum Deutschen Gemeinsamkeitspreis 2026:</w:t>
      </w:r>
    </w:p>
    <w:p w14:paraId="3BB9767D" w14:textId="04173225" w:rsidR="0001089E" w:rsidRPr="0001089E" w:rsidRDefault="00F268BA" w:rsidP="0001089E">
      <w:hyperlink r:id="rId9" w:history="1">
        <w:r w:rsidRPr="00AA671F">
          <w:rPr>
            <w:rStyle w:val="Hyperlink"/>
          </w:rPr>
          <w:t>https://kompetenznetz-einsamkeit.de/deutscher-gemeinsamkeitspreis-2026</w:t>
        </w:r>
      </w:hyperlink>
      <w:r>
        <w:t xml:space="preserve"> </w:t>
      </w:r>
    </w:p>
    <w:p w14:paraId="550372F3" w14:textId="77777777" w:rsidR="0001089E" w:rsidRPr="0001089E" w:rsidRDefault="0001089E" w:rsidP="0001089E"/>
    <w:p w14:paraId="005DB071" w14:textId="16E10F4B" w:rsidR="0001089E" w:rsidRPr="0001089E" w:rsidRDefault="00F268BA" w:rsidP="0001089E">
      <w:pPr>
        <w:rPr>
          <w:b/>
          <w:bCs/>
        </w:rPr>
      </w:pPr>
      <w:r>
        <w:rPr>
          <w:b/>
          <w:bCs/>
        </w:rPr>
        <w:t xml:space="preserve">Über die </w:t>
      </w:r>
      <w:r w:rsidR="0001089E" w:rsidRPr="0001089E">
        <w:rPr>
          <w:b/>
          <w:bCs/>
        </w:rPr>
        <w:t>Allianz gegen Einsamkeit</w:t>
      </w:r>
    </w:p>
    <w:p w14:paraId="21D73B0B" w14:textId="3D6F30A1" w:rsidR="0001089E" w:rsidRPr="0001089E" w:rsidRDefault="00F268BA" w:rsidP="0001089E">
      <w:r w:rsidRPr="00F268BA">
        <w:t xml:space="preserve">Die </w:t>
      </w:r>
      <w:hyperlink r:id="rId10" w:history="1">
        <w:r w:rsidRPr="00F268BA">
          <w:rPr>
            <w:rStyle w:val="Hyperlink"/>
          </w:rPr>
          <w:t>Allianz gegen Einsamkeit</w:t>
        </w:r>
      </w:hyperlink>
      <w:r w:rsidRPr="00F268BA">
        <w:t xml:space="preserve"> ist eine Initiative des Bundesministeriums für Bildung, Familie, Senioren, Frauen und Jugend (BMBFSFJ). Im Koalitionsvertrag hat die Bundesregierung vereinbart, die Einsamkeitsstrategie fortzuschreiben und die Arbeit bestehender Netzwerke zu unterstützen. Dafür setzt das BMBFSFJ die Allianz gegen Einsamkeit um. Sie ist ein breites Bündnis aus Gesellschaft und Politik, mit dem Ziel, Einsamkeit sichtbar zu machen und gemeinsam wirksame Lösungen zu entwickeln. Besonders die Forschung zum Thema Einsamkeit im Bereich der Kinder und Jugendlichen soll gestärkt werden, um zielgenaue Maßnahmen zur Bekämpfung der zunehmenden Einsamkeit vom Kindesalter bis zu den älteren Menschen zu entwickeln.</w:t>
      </w:r>
    </w:p>
    <w:p w14:paraId="5900D6DB" w14:textId="77777777" w:rsidR="0001089E" w:rsidRPr="0001089E" w:rsidRDefault="0001089E" w:rsidP="0001089E">
      <w:pPr>
        <w:rPr>
          <w:b/>
          <w:bCs/>
        </w:rPr>
      </w:pPr>
      <w:r w:rsidRPr="0001089E">
        <w:rPr>
          <w:b/>
          <w:bCs/>
        </w:rPr>
        <w:lastRenderedPageBreak/>
        <w:t>Über das Kompetenznetz Einsamkeit</w:t>
      </w:r>
    </w:p>
    <w:p w14:paraId="27A328AC" w14:textId="64DC4450" w:rsidR="00191A4A" w:rsidRPr="00F409DD" w:rsidRDefault="0001089E" w:rsidP="00F268BA">
      <w:pPr>
        <w:rPr>
          <w:lang w:eastAsia="de-DE"/>
        </w:rPr>
      </w:pPr>
      <w:r w:rsidRPr="0001089E">
        <w:t>Das Kompetenznetz Einsamkeit setzt sich mit den Ursachen und Folgen von Einsamkeit auseinander und fördert den Austausch über förderliche und hinderliche Faktoren in der Prävention und Intervention bei Einsamkeit in Deutschland. Dazu verbindet das KNE Forschung, Netzwerkarbeit und Wissenstransfer. Das Projekt hat zum Ziel, das bestehende Wissen zum Thema Einsamkeit zu bündeln, Wissenslücken zu schließen und gewonnene Erkenntnisse in die politische und gesellschaftliche Praxis einfließen zu lassen. Das Projekt wird durch das Institut für Sozialarbeit und Sozialpädagogik e.V. umgesetzt und vom Bundesministerium für Bildung, Familie, Senioren, Frauen und Jugend gefördert.</w:t>
      </w:r>
    </w:p>
    <w:p w14:paraId="395C1225" w14:textId="77777777" w:rsidR="00191A4A" w:rsidRPr="00F409DD" w:rsidRDefault="00191A4A" w:rsidP="00053D1A">
      <w:pPr>
        <w:autoSpaceDE w:val="0"/>
        <w:autoSpaceDN w:val="0"/>
        <w:adjustRightInd w:val="0"/>
        <w:spacing w:before="0" w:after="0" w:line="360" w:lineRule="auto"/>
        <w:rPr>
          <w:rFonts w:cs="Arial"/>
        </w:rPr>
      </w:pPr>
    </w:p>
    <w:p w14:paraId="1C30F01B" w14:textId="77777777" w:rsidR="00340CFD" w:rsidRPr="00F409DD" w:rsidRDefault="00340CFD" w:rsidP="00340CFD">
      <w:pPr>
        <w:spacing w:line="240" w:lineRule="auto"/>
        <w:outlineLvl w:val="0"/>
        <w:rPr>
          <w:b/>
        </w:rPr>
      </w:pPr>
      <w:r w:rsidRPr="00F409DD">
        <w:rPr>
          <w:b/>
        </w:rPr>
        <w:t>K</w:t>
      </w:r>
      <w:r w:rsidR="00CD554B" w:rsidRPr="00F409DD">
        <w:rPr>
          <w:b/>
        </w:rPr>
        <w:t>ONTAKT</w:t>
      </w:r>
    </w:p>
    <w:p w14:paraId="44A72134" w14:textId="77777777" w:rsidR="00340CFD" w:rsidRPr="00AF6BE1" w:rsidRDefault="00340CFD" w:rsidP="00340CFD">
      <w:pPr>
        <w:spacing w:before="0" w:after="0" w:line="240" w:lineRule="auto"/>
        <w:jc w:val="both"/>
        <w:rPr>
          <w:rFonts w:cs="Arial"/>
          <w:sz w:val="20"/>
          <w:szCs w:val="20"/>
        </w:rPr>
      </w:pPr>
      <w:r w:rsidRPr="00AF6BE1">
        <w:rPr>
          <w:rFonts w:cs="Arial"/>
          <w:b/>
          <w:sz w:val="20"/>
          <w:szCs w:val="20"/>
        </w:rPr>
        <w:t>Allgemeine Presseanfragen:</w:t>
      </w:r>
      <w:r w:rsidRPr="00AF6BE1">
        <w:rPr>
          <w:rFonts w:cs="Arial"/>
          <w:b/>
          <w:sz w:val="20"/>
          <w:szCs w:val="20"/>
        </w:rPr>
        <w:tab/>
      </w:r>
      <w:r w:rsidRPr="00AF6BE1">
        <w:rPr>
          <w:rFonts w:cs="Arial"/>
          <w:sz w:val="20"/>
          <w:szCs w:val="20"/>
        </w:rPr>
        <w:tab/>
      </w:r>
      <w:r w:rsidRPr="00AF6BE1">
        <w:rPr>
          <w:rFonts w:cs="Arial"/>
          <w:sz w:val="20"/>
          <w:szCs w:val="20"/>
        </w:rPr>
        <w:tab/>
      </w:r>
      <w:r w:rsidRPr="00AF6BE1">
        <w:rPr>
          <w:rFonts w:cs="Arial"/>
          <w:sz w:val="20"/>
          <w:szCs w:val="20"/>
        </w:rPr>
        <w:tab/>
      </w:r>
      <w:r w:rsidRPr="00AF6BE1">
        <w:rPr>
          <w:rFonts w:cs="Arial"/>
          <w:sz w:val="20"/>
          <w:szCs w:val="20"/>
        </w:rPr>
        <w:tab/>
      </w:r>
      <w:r w:rsidRPr="00AF6BE1">
        <w:rPr>
          <w:rFonts w:cs="Arial"/>
          <w:sz w:val="20"/>
          <w:szCs w:val="20"/>
        </w:rPr>
        <w:tab/>
      </w:r>
    </w:p>
    <w:p w14:paraId="5AB19A3C" w14:textId="77777777" w:rsidR="00340CFD" w:rsidRPr="00AF6BE1" w:rsidRDefault="00340CFD" w:rsidP="00340CFD">
      <w:pPr>
        <w:spacing w:before="0" w:after="0" w:line="240" w:lineRule="auto"/>
        <w:jc w:val="both"/>
        <w:rPr>
          <w:rFonts w:cs="Arial"/>
          <w:sz w:val="20"/>
          <w:szCs w:val="20"/>
        </w:rPr>
      </w:pPr>
    </w:p>
    <w:p w14:paraId="6A76E189" w14:textId="77777777" w:rsidR="007E7B97" w:rsidRPr="00AF6BE1" w:rsidRDefault="007E7B97" w:rsidP="00340CFD">
      <w:pPr>
        <w:spacing w:before="0" w:after="0" w:line="240" w:lineRule="auto"/>
        <w:jc w:val="both"/>
        <w:rPr>
          <w:rFonts w:cs="Arial"/>
          <w:sz w:val="20"/>
          <w:szCs w:val="20"/>
        </w:rPr>
      </w:pPr>
      <w:r w:rsidRPr="00AF6BE1">
        <w:rPr>
          <w:rFonts w:cs="Arial"/>
          <w:sz w:val="20"/>
          <w:szCs w:val="20"/>
        </w:rPr>
        <w:t>Claudia Schmidt</w:t>
      </w:r>
      <w:r w:rsidRPr="00AF6BE1">
        <w:rPr>
          <w:rFonts w:cs="Arial"/>
          <w:sz w:val="20"/>
          <w:szCs w:val="20"/>
        </w:rPr>
        <w:tab/>
      </w:r>
      <w:r w:rsidRPr="00AF6BE1">
        <w:rPr>
          <w:rFonts w:cs="Arial"/>
          <w:sz w:val="20"/>
          <w:szCs w:val="20"/>
        </w:rPr>
        <w:tab/>
      </w:r>
      <w:r w:rsidRPr="00AF6BE1">
        <w:rPr>
          <w:rFonts w:cs="Arial"/>
          <w:sz w:val="20"/>
          <w:szCs w:val="20"/>
        </w:rPr>
        <w:tab/>
      </w:r>
      <w:r w:rsidRPr="00AF6BE1">
        <w:rPr>
          <w:rFonts w:cs="Arial"/>
          <w:sz w:val="20"/>
          <w:szCs w:val="20"/>
        </w:rPr>
        <w:tab/>
      </w:r>
      <w:r w:rsidRPr="00AF6BE1">
        <w:rPr>
          <w:rFonts w:cs="Arial"/>
          <w:sz w:val="20"/>
          <w:szCs w:val="20"/>
        </w:rPr>
        <w:tab/>
      </w:r>
      <w:r w:rsidRPr="00AF6BE1">
        <w:rPr>
          <w:rFonts w:cs="Arial"/>
          <w:sz w:val="20"/>
          <w:szCs w:val="20"/>
        </w:rPr>
        <w:tab/>
      </w:r>
      <w:r w:rsidRPr="00AF6BE1">
        <w:rPr>
          <w:rFonts w:cs="Arial"/>
          <w:sz w:val="20"/>
          <w:szCs w:val="20"/>
        </w:rPr>
        <w:tab/>
      </w:r>
      <w:r w:rsidRPr="00AF6BE1">
        <w:rPr>
          <w:rFonts w:cs="Arial"/>
          <w:sz w:val="20"/>
          <w:szCs w:val="20"/>
        </w:rPr>
        <w:tab/>
      </w:r>
    </w:p>
    <w:p w14:paraId="295127FA" w14:textId="1FD57E76" w:rsidR="00340CFD" w:rsidRPr="00AF6BE1" w:rsidRDefault="007E7B97" w:rsidP="00AF6BE1">
      <w:pPr>
        <w:spacing w:before="0" w:line="240" w:lineRule="auto"/>
        <w:jc w:val="both"/>
        <w:rPr>
          <w:rFonts w:cs="Arial"/>
          <w:sz w:val="20"/>
          <w:szCs w:val="20"/>
        </w:rPr>
      </w:pPr>
      <w:r w:rsidRPr="00AF6BE1">
        <w:rPr>
          <w:rFonts w:cs="Arial"/>
          <w:sz w:val="20"/>
          <w:szCs w:val="20"/>
        </w:rPr>
        <w:t>Presse- und Öffentlichkeitsarbeit</w:t>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p>
    <w:p w14:paraId="29777478" w14:textId="77777777" w:rsidR="00340CFD" w:rsidRPr="00AF6BE1" w:rsidRDefault="007E7B97" w:rsidP="00340CFD">
      <w:pPr>
        <w:spacing w:before="0" w:after="0" w:line="240" w:lineRule="auto"/>
        <w:jc w:val="both"/>
        <w:rPr>
          <w:rFonts w:cs="Arial"/>
          <w:sz w:val="20"/>
          <w:szCs w:val="20"/>
        </w:rPr>
      </w:pPr>
      <w:r w:rsidRPr="00AF6BE1">
        <w:rPr>
          <w:rFonts w:cs="Arial"/>
          <w:b/>
          <w:sz w:val="20"/>
          <w:szCs w:val="20"/>
        </w:rPr>
        <w:t>Telefon</w:t>
      </w:r>
      <w:r w:rsidRPr="00AF6BE1">
        <w:rPr>
          <w:rFonts w:cs="Arial"/>
          <w:sz w:val="20"/>
          <w:szCs w:val="20"/>
        </w:rPr>
        <w:t xml:space="preserve"> 030</w:t>
      </w:r>
      <w:r w:rsidR="00340CFD" w:rsidRPr="00AF6BE1">
        <w:rPr>
          <w:rFonts w:cs="Arial"/>
          <w:sz w:val="20"/>
          <w:szCs w:val="20"/>
        </w:rPr>
        <w:t xml:space="preserve"> </w:t>
      </w:r>
      <w:r w:rsidR="00CD554B" w:rsidRPr="00AF6BE1">
        <w:rPr>
          <w:rFonts w:cs="Arial"/>
          <w:sz w:val="20"/>
          <w:szCs w:val="20"/>
        </w:rPr>
        <w:t>6167179-11</w:t>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340CFD" w:rsidRPr="00AF6BE1">
        <w:rPr>
          <w:rFonts w:cs="Arial"/>
          <w:sz w:val="20"/>
          <w:szCs w:val="20"/>
        </w:rPr>
        <w:tab/>
      </w:r>
      <w:r w:rsidR="00CD554B" w:rsidRPr="00AF6BE1">
        <w:rPr>
          <w:rFonts w:cs="Arial"/>
          <w:sz w:val="20"/>
          <w:szCs w:val="20"/>
        </w:rPr>
        <w:tab/>
      </w:r>
      <w:r w:rsidR="00CD554B" w:rsidRPr="00AF6BE1">
        <w:rPr>
          <w:rFonts w:cs="Arial"/>
          <w:sz w:val="20"/>
          <w:szCs w:val="20"/>
        </w:rPr>
        <w:tab/>
      </w:r>
      <w:r w:rsidRPr="00AF6BE1">
        <w:rPr>
          <w:rFonts w:cs="Arial"/>
          <w:sz w:val="20"/>
          <w:szCs w:val="20"/>
        </w:rPr>
        <w:t xml:space="preserve"> </w:t>
      </w:r>
    </w:p>
    <w:p w14:paraId="66BBE07B" w14:textId="77777777" w:rsidR="007E7B97" w:rsidRPr="00AF6BE1" w:rsidRDefault="00CD554B" w:rsidP="007E7B97">
      <w:pPr>
        <w:spacing w:before="0" w:after="0" w:line="240" w:lineRule="auto"/>
        <w:jc w:val="both"/>
        <w:rPr>
          <w:rFonts w:cs="Arial"/>
          <w:sz w:val="20"/>
          <w:szCs w:val="20"/>
        </w:rPr>
      </w:pPr>
      <w:r w:rsidRPr="00AF6BE1">
        <w:rPr>
          <w:b/>
          <w:sz w:val="20"/>
          <w:szCs w:val="20"/>
        </w:rPr>
        <w:t>E-Mail</w:t>
      </w:r>
      <w:r w:rsidR="00340CFD" w:rsidRPr="00AF6BE1">
        <w:rPr>
          <w:b/>
          <w:sz w:val="20"/>
          <w:szCs w:val="20"/>
        </w:rPr>
        <w:t xml:space="preserve"> </w:t>
      </w:r>
      <w:hyperlink r:id="rId11" w:history="1">
        <w:r w:rsidR="007E7B97" w:rsidRPr="00AF6BE1">
          <w:rPr>
            <w:rStyle w:val="Hyperlink"/>
            <w:sz w:val="20"/>
            <w:szCs w:val="20"/>
          </w:rPr>
          <w:t>claudia.schmidt@iss-ffm.de</w:t>
        </w:r>
      </w:hyperlink>
      <w:r w:rsidR="00340CFD" w:rsidRPr="00AF6BE1">
        <w:rPr>
          <w:sz w:val="20"/>
          <w:szCs w:val="20"/>
        </w:rPr>
        <w:tab/>
      </w:r>
      <w:r w:rsidR="00340CFD" w:rsidRPr="00AF6BE1">
        <w:rPr>
          <w:sz w:val="20"/>
          <w:szCs w:val="20"/>
        </w:rPr>
        <w:tab/>
      </w:r>
      <w:r w:rsidR="00340CFD" w:rsidRPr="00AF6BE1">
        <w:rPr>
          <w:sz w:val="20"/>
          <w:szCs w:val="20"/>
        </w:rPr>
        <w:tab/>
      </w:r>
      <w:r w:rsidR="00340CFD" w:rsidRPr="00AF6BE1">
        <w:rPr>
          <w:sz w:val="20"/>
          <w:szCs w:val="20"/>
        </w:rPr>
        <w:tab/>
      </w:r>
      <w:r w:rsidR="00340CFD" w:rsidRPr="00AF6BE1">
        <w:rPr>
          <w:sz w:val="20"/>
          <w:szCs w:val="20"/>
        </w:rPr>
        <w:tab/>
      </w:r>
      <w:r w:rsidR="00340CFD" w:rsidRPr="00AF6BE1">
        <w:rPr>
          <w:sz w:val="20"/>
          <w:szCs w:val="20"/>
        </w:rPr>
        <w:tab/>
      </w:r>
      <w:r w:rsidR="007E7B97" w:rsidRPr="00AF6BE1">
        <w:rPr>
          <w:rFonts w:cs="Arial"/>
          <w:sz w:val="20"/>
          <w:szCs w:val="20"/>
        </w:rPr>
        <w:t xml:space="preserve"> </w:t>
      </w:r>
    </w:p>
    <w:p w14:paraId="509FB410" w14:textId="77777777" w:rsidR="00CD554B" w:rsidRPr="00AF6BE1" w:rsidRDefault="00CD554B" w:rsidP="00522124">
      <w:pPr>
        <w:rPr>
          <w:sz w:val="20"/>
          <w:szCs w:val="20"/>
        </w:rPr>
      </w:pPr>
    </w:p>
    <w:p w14:paraId="6F7B21D5" w14:textId="37D35F39" w:rsidR="00DE564B" w:rsidRPr="00AF6BE1" w:rsidRDefault="00CD554B" w:rsidP="00522124">
      <w:pPr>
        <w:spacing w:line="240" w:lineRule="auto"/>
        <w:outlineLvl w:val="0"/>
        <w:rPr>
          <w:sz w:val="20"/>
          <w:szCs w:val="20"/>
        </w:rPr>
      </w:pPr>
      <w:r w:rsidRPr="00AF6BE1">
        <w:rPr>
          <w:b/>
          <w:sz w:val="20"/>
          <w:szCs w:val="20"/>
        </w:rPr>
        <w:t>Institut für Sozialarbeit und Sozialpädagogik e.V. (ISS)</w:t>
      </w:r>
      <w:r w:rsidR="00340CFD" w:rsidRPr="00AF6BE1">
        <w:rPr>
          <w:b/>
          <w:sz w:val="20"/>
          <w:szCs w:val="20"/>
        </w:rPr>
        <w:br/>
      </w:r>
      <w:r w:rsidR="00340CFD" w:rsidRPr="00AF6BE1">
        <w:rPr>
          <w:sz w:val="20"/>
          <w:szCs w:val="20"/>
        </w:rPr>
        <w:t>Zeilweg 42</w:t>
      </w:r>
      <w:r w:rsidR="007E7B97" w:rsidRPr="00AF6BE1">
        <w:rPr>
          <w:sz w:val="20"/>
          <w:szCs w:val="20"/>
        </w:rPr>
        <w:t xml:space="preserve"> </w:t>
      </w:r>
      <w:r w:rsidR="00522124" w:rsidRPr="00AF6BE1">
        <w:rPr>
          <w:sz w:val="20"/>
          <w:szCs w:val="20"/>
        </w:rPr>
        <w:br/>
      </w:r>
      <w:r w:rsidR="00340CFD" w:rsidRPr="00AF6BE1">
        <w:rPr>
          <w:sz w:val="20"/>
          <w:szCs w:val="20"/>
        </w:rPr>
        <w:t>60439 Frankfurt a.M.</w:t>
      </w:r>
      <w:r w:rsidR="00340CFD" w:rsidRPr="00AF6BE1">
        <w:rPr>
          <w:sz w:val="20"/>
          <w:szCs w:val="20"/>
        </w:rPr>
        <w:br/>
      </w:r>
      <w:hyperlink r:id="rId12" w:history="1">
        <w:r w:rsidR="00DE564B" w:rsidRPr="00AF6BE1">
          <w:rPr>
            <w:rStyle w:val="Hyperlink"/>
            <w:sz w:val="20"/>
            <w:szCs w:val="20"/>
          </w:rPr>
          <w:t>info@iss-ffm.de</w:t>
        </w:r>
      </w:hyperlink>
      <w:r w:rsidR="00DE564B" w:rsidRPr="00AF6BE1">
        <w:rPr>
          <w:sz w:val="20"/>
          <w:szCs w:val="20"/>
        </w:rPr>
        <w:t xml:space="preserve"> </w:t>
      </w:r>
      <w:r w:rsidR="00522124" w:rsidRPr="00AF6BE1">
        <w:rPr>
          <w:sz w:val="20"/>
          <w:szCs w:val="20"/>
        </w:rPr>
        <w:br/>
      </w:r>
      <w:hyperlink r:id="rId13" w:history="1">
        <w:r w:rsidR="00522124" w:rsidRPr="00AF6BE1">
          <w:rPr>
            <w:rStyle w:val="Hyperlink"/>
            <w:sz w:val="20"/>
            <w:szCs w:val="20"/>
          </w:rPr>
          <w:t>www.iss-ffm.de</w:t>
        </w:r>
      </w:hyperlink>
    </w:p>
    <w:p w14:paraId="41939E1A" w14:textId="77777777" w:rsidR="00F268BA" w:rsidRDefault="00F268BA">
      <w:pPr>
        <w:spacing w:before="0" w:after="0" w:line="240" w:lineRule="auto"/>
      </w:pPr>
    </w:p>
    <w:p w14:paraId="1F98DAB8" w14:textId="77777777" w:rsidR="00FC7C4C" w:rsidRDefault="00FC7C4C">
      <w:pPr>
        <w:spacing w:before="0" w:after="0" w:line="240" w:lineRule="auto"/>
      </w:pPr>
    </w:p>
    <w:p w14:paraId="418C6E08" w14:textId="77777777" w:rsidR="00FC7C4C" w:rsidRDefault="00FC7C4C">
      <w:pPr>
        <w:spacing w:before="0" w:after="0" w:line="240" w:lineRule="auto"/>
      </w:pPr>
    </w:p>
    <w:p w14:paraId="3881CDB8" w14:textId="77777777" w:rsidR="00FC7C4C" w:rsidRDefault="00FC7C4C">
      <w:pPr>
        <w:spacing w:before="0" w:after="0" w:line="240" w:lineRule="auto"/>
      </w:pPr>
    </w:p>
    <w:p w14:paraId="1CD98AFE" w14:textId="77777777" w:rsidR="00FC7C4C" w:rsidRDefault="00FC7C4C">
      <w:pPr>
        <w:spacing w:before="0" w:after="0" w:line="240" w:lineRule="auto"/>
      </w:pPr>
    </w:p>
    <w:p w14:paraId="3E94B8E7" w14:textId="77777777" w:rsidR="00FC7C4C" w:rsidRDefault="00FC7C4C">
      <w:pPr>
        <w:spacing w:before="0" w:after="0" w:line="240" w:lineRule="auto"/>
      </w:pPr>
    </w:p>
    <w:p w14:paraId="3E3E50AF" w14:textId="77777777" w:rsidR="00FC7C4C" w:rsidRDefault="00FC7C4C">
      <w:pPr>
        <w:spacing w:before="0" w:after="0" w:line="240" w:lineRule="auto"/>
      </w:pPr>
    </w:p>
    <w:p w14:paraId="52EA0487" w14:textId="77777777" w:rsidR="00FC7C4C" w:rsidRDefault="00FC7C4C">
      <w:pPr>
        <w:spacing w:before="0" w:after="0" w:line="240" w:lineRule="auto"/>
      </w:pPr>
    </w:p>
    <w:p w14:paraId="3A2114AC" w14:textId="77777777" w:rsidR="00FC7C4C" w:rsidRDefault="00FC7C4C">
      <w:pPr>
        <w:spacing w:before="0" w:after="0" w:line="240" w:lineRule="auto"/>
      </w:pPr>
    </w:p>
    <w:p w14:paraId="2C3FBCA0" w14:textId="77777777" w:rsidR="00FC7C4C" w:rsidRDefault="00FC7C4C">
      <w:pPr>
        <w:spacing w:before="0" w:after="0" w:line="240" w:lineRule="auto"/>
      </w:pPr>
    </w:p>
    <w:p w14:paraId="7A378C63" w14:textId="77777777" w:rsidR="00FC7C4C" w:rsidRDefault="00FC7C4C">
      <w:pPr>
        <w:spacing w:before="0" w:after="0" w:line="240" w:lineRule="auto"/>
      </w:pPr>
    </w:p>
    <w:p w14:paraId="02E9E1FE" w14:textId="77777777" w:rsidR="00FC7C4C" w:rsidRDefault="00FC7C4C">
      <w:pPr>
        <w:spacing w:before="0" w:after="0" w:line="240" w:lineRule="auto"/>
      </w:pPr>
    </w:p>
    <w:p w14:paraId="57AA4A2D" w14:textId="77777777" w:rsidR="00FC7C4C" w:rsidRDefault="00FC7C4C">
      <w:pPr>
        <w:spacing w:before="0" w:after="0" w:line="240" w:lineRule="auto"/>
      </w:pPr>
    </w:p>
    <w:p w14:paraId="46DB6F92" w14:textId="77777777" w:rsidR="00FC7C4C" w:rsidRDefault="00FC7C4C">
      <w:pPr>
        <w:spacing w:before="0" w:after="0" w:line="240" w:lineRule="auto"/>
      </w:pPr>
    </w:p>
    <w:p w14:paraId="47285249" w14:textId="57E4E091" w:rsidR="00F268BA" w:rsidRDefault="00F268BA">
      <w:pPr>
        <w:spacing w:before="0" w:after="0" w:line="240" w:lineRule="auto"/>
      </w:pPr>
    </w:p>
    <w:tbl>
      <w:tblPr>
        <w:tblStyle w:val="Tabellemithellem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4407"/>
      </w:tblGrid>
      <w:tr w:rsidR="00F268BA" w:rsidRPr="00F268BA" w14:paraId="48E6A964" w14:textId="25C393EB" w:rsidTr="00AF6BE1">
        <w:tc>
          <w:tcPr>
            <w:tcW w:w="4655" w:type="dxa"/>
          </w:tcPr>
          <w:p w14:paraId="0CE85A8E" w14:textId="78422FA9" w:rsidR="00F268BA" w:rsidRPr="00AF6BE1" w:rsidRDefault="00F268BA" w:rsidP="00F268BA">
            <w:pPr>
              <w:spacing w:before="0" w:line="240" w:lineRule="auto"/>
              <w:rPr>
                <w:sz w:val="20"/>
                <w:szCs w:val="20"/>
              </w:rPr>
            </w:pPr>
            <w:r w:rsidRPr="00AF6BE1">
              <w:rPr>
                <w:sz w:val="20"/>
                <w:szCs w:val="20"/>
              </w:rPr>
              <w:t xml:space="preserve">Im Rahmen der: </w:t>
            </w:r>
          </w:p>
        </w:tc>
        <w:tc>
          <w:tcPr>
            <w:tcW w:w="4407" w:type="dxa"/>
          </w:tcPr>
          <w:p w14:paraId="5B0E5511" w14:textId="32FADDFF" w:rsidR="00F268BA" w:rsidRPr="00AF6BE1" w:rsidRDefault="00AF6BE1" w:rsidP="005F29AD">
            <w:pPr>
              <w:spacing w:before="0" w:after="0" w:line="240" w:lineRule="auto"/>
              <w:rPr>
                <w:noProof/>
                <w:sz w:val="20"/>
                <w:szCs w:val="20"/>
              </w:rPr>
            </w:pPr>
            <w:r w:rsidRPr="00AF6BE1">
              <w:rPr>
                <w:noProof/>
                <w:sz w:val="20"/>
                <w:szCs w:val="20"/>
              </w:rPr>
              <w:t xml:space="preserve">Gefördert vom: </w:t>
            </w:r>
          </w:p>
        </w:tc>
      </w:tr>
      <w:tr w:rsidR="00FC7C4C" w:rsidRPr="00F268BA" w14:paraId="6189CE20" w14:textId="77777777" w:rsidTr="00AF6BE1">
        <w:tc>
          <w:tcPr>
            <w:tcW w:w="4655" w:type="dxa"/>
          </w:tcPr>
          <w:p w14:paraId="640B47FD" w14:textId="77777777" w:rsidR="00FC7C4C" w:rsidRPr="00AF6BE1" w:rsidRDefault="00FC7C4C" w:rsidP="00F268BA">
            <w:pPr>
              <w:spacing w:before="0" w:line="240" w:lineRule="auto"/>
              <w:rPr>
                <w:sz w:val="20"/>
                <w:szCs w:val="20"/>
              </w:rPr>
            </w:pPr>
          </w:p>
        </w:tc>
        <w:tc>
          <w:tcPr>
            <w:tcW w:w="4407" w:type="dxa"/>
          </w:tcPr>
          <w:p w14:paraId="1FD5A0E2" w14:textId="77777777" w:rsidR="00FC7C4C" w:rsidRPr="00AF6BE1" w:rsidRDefault="00FC7C4C" w:rsidP="005F29AD">
            <w:pPr>
              <w:spacing w:before="0" w:after="0" w:line="240" w:lineRule="auto"/>
              <w:rPr>
                <w:noProof/>
                <w:sz w:val="20"/>
                <w:szCs w:val="20"/>
              </w:rPr>
            </w:pPr>
          </w:p>
        </w:tc>
      </w:tr>
      <w:tr w:rsidR="00F268BA" w:rsidRPr="00F268BA" w14:paraId="342CF9CB" w14:textId="4FE25DF1" w:rsidTr="00AF6BE1">
        <w:trPr>
          <w:trHeight w:val="1212"/>
        </w:trPr>
        <w:tc>
          <w:tcPr>
            <w:tcW w:w="4655" w:type="dxa"/>
          </w:tcPr>
          <w:p w14:paraId="53FD36D2" w14:textId="77813CB9" w:rsidR="00F268BA" w:rsidRPr="00F268BA" w:rsidRDefault="00F268BA" w:rsidP="005F29AD">
            <w:pPr>
              <w:spacing w:before="0" w:after="0" w:line="240" w:lineRule="auto"/>
            </w:pPr>
            <w:r w:rsidRPr="00F268BA">
              <w:rPr>
                <w:noProof/>
              </w:rPr>
              <w:drawing>
                <wp:anchor distT="360045" distB="180340" distL="180340" distR="180340" simplePos="0" relativeHeight="251658240" behindDoc="0" locked="0" layoutInCell="1" allowOverlap="1" wp14:anchorId="34037DFE" wp14:editId="67D9F591">
                  <wp:simplePos x="0" y="0"/>
                  <wp:positionH relativeFrom="column">
                    <wp:posOffset>0</wp:posOffset>
                  </wp:positionH>
                  <wp:positionV relativeFrom="paragraph">
                    <wp:posOffset>3810</wp:posOffset>
                  </wp:positionV>
                  <wp:extent cx="1342800" cy="673200"/>
                  <wp:effectExtent l="0" t="0" r="0" b="0"/>
                  <wp:wrapTopAndBottom/>
                  <wp:docPr id="210587219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872191" name="Grafik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2800" cy="673200"/>
                          </a:xfrm>
                          <a:prstGeom prst="rect">
                            <a:avLst/>
                          </a:prstGeom>
                        </pic:spPr>
                      </pic:pic>
                    </a:graphicData>
                  </a:graphic>
                  <wp14:sizeRelH relativeFrom="margin">
                    <wp14:pctWidth>0</wp14:pctWidth>
                  </wp14:sizeRelH>
                  <wp14:sizeRelV relativeFrom="margin">
                    <wp14:pctHeight>0</wp14:pctHeight>
                  </wp14:sizeRelV>
                </wp:anchor>
              </w:drawing>
            </w:r>
          </w:p>
        </w:tc>
        <w:tc>
          <w:tcPr>
            <w:tcW w:w="4407" w:type="dxa"/>
          </w:tcPr>
          <w:p w14:paraId="3A3ACE8D" w14:textId="69652995" w:rsidR="00F268BA" w:rsidRPr="00F268BA" w:rsidRDefault="00F268BA" w:rsidP="005F29AD">
            <w:pPr>
              <w:spacing w:before="0" w:after="0" w:line="240" w:lineRule="auto"/>
            </w:pPr>
            <w:r w:rsidRPr="00F268BA">
              <w:rPr>
                <w:noProof/>
              </w:rPr>
              <w:drawing>
                <wp:inline distT="0" distB="0" distL="0" distR="0" wp14:anchorId="68F92300" wp14:editId="295DD7C5">
                  <wp:extent cx="2105025" cy="828040"/>
                  <wp:effectExtent l="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rotWithShape="1">
                          <a:blip r:embed="rId15" cstate="print">
                            <a:extLst>
                              <a:ext uri="{28A0092B-C50C-407E-A947-70E740481C1C}">
                                <a14:useLocalDpi xmlns:a14="http://schemas.microsoft.com/office/drawing/2010/main" val="0"/>
                              </a:ext>
                            </a:extLst>
                          </a:blip>
                          <a:srcRect l="9317" t="15283" r="8275" b="18197"/>
                          <a:stretch>
                            <a:fillRect/>
                          </a:stretch>
                        </pic:blipFill>
                        <pic:spPr bwMode="auto">
                          <a:xfrm>
                            <a:off x="0" y="0"/>
                            <a:ext cx="2107895" cy="82916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0641D2F" w14:textId="5F4E9805" w:rsidR="00E74156" w:rsidRDefault="00E74156" w:rsidP="00F268BA">
      <w:pPr>
        <w:spacing w:before="0" w:after="0" w:line="240" w:lineRule="auto"/>
      </w:pPr>
    </w:p>
    <w:sectPr w:rsidR="00E74156" w:rsidSect="001A5C37">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A4E48" w14:textId="77777777" w:rsidR="008825F3" w:rsidRDefault="008825F3" w:rsidP="00E43ADD">
      <w:pPr>
        <w:spacing w:before="0" w:after="0" w:line="240" w:lineRule="auto"/>
      </w:pPr>
      <w:r>
        <w:separator/>
      </w:r>
    </w:p>
  </w:endnote>
  <w:endnote w:type="continuationSeparator" w:id="0">
    <w:p w14:paraId="3813E63D" w14:textId="77777777" w:rsidR="008825F3" w:rsidRDefault="008825F3" w:rsidP="00E43A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235" w14:textId="77777777" w:rsidR="0001089E" w:rsidRDefault="000108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708AD" w14:textId="77777777" w:rsidR="0001089E" w:rsidRDefault="0001089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49954" w14:textId="77777777" w:rsidR="0001089E" w:rsidRDefault="000108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593A" w14:textId="77777777" w:rsidR="008825F3" w:rsidRDefault="008825F3" w:rsidP="00E43ADD">
      <w:pPr>
        <w:spacing w:before="0" w:after="0" w:line="240" w:lineRule="auto"/>
      </w:pPr>
      <w:r>
        <w:separator/>
      </w:r>
    </w:p>
  </w:footnote>
  <w:footnote w:type="continuationSeparator" w:id="0">
    <w:p w14:paraId="740DF406" w14:textId="77777777" w:rsidR="008825F3" w:rsidRDefault="008825F3" w:rsidP="00E43AD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0277" w14:textId="77777777" w:rsidR="0001089E" w:rsidRDefault="0001089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5BA5" w14:textId="22FCDA9C" w:rsidR="00E43ADD" w:rsidRDefault="00FC7C4C" w:rsidP="0001089E">
    <w:pPr>
      <w:tabs>
        <w:tab w:val="left" w:pos="5580"/>
      </w:tabs>
      <w:jc w:val="both"/>
    </w:pPr>
    <w:r>
      <w:rPr>
        <w:noProof/>
      </w:rPr>
      <w:drawing>
        <wp:anchor distT="0" distB="0" distL="114300" distR="114300" simplePos="0" relativeHeight="251669504" behindDoc="0" locked="0" layoutInCell="1" allowOverlap="1" wp14:anchorId="623888AA" wp14:editId="274F29A1">
          <wp:simplePos x="0" y="0"/>
          <wp:positionH relativeFrom="column">
            <wp:posOffset>3500120</wp:posOffset>
          </wp:positionH>
          <wp:positionV relativeFrom="paragraph">
            <wp:posOffset>121920</wp:posOffset>
          </wp:positionV>
          <wp:extent cx="2562225" cy="562610"/>
          <wp:effectExtent l="0" t="0" r="9525" b="8890"/>
          <wp:wrapThrough wrapText="bothSides">
            <wp:wrapPolygon edited="0">
              <wp:start x="6745" y="0"/>
              <wp:lineTo x="0" y="0"/>
              <wp:lineTo x="0" y="11702"/>
              <wp:lineTo x="1927" y="21210"/>
              <wp:lineTo x="2248" y="21210"/>
              <wp:lineTo x="12205" y="21210"/>
              <wp:lineTo x="21520" y="13896"/>
              <wp:lineTo x="21520" y="7314"/>
              <wp:lineTo x="16541" y="0"/>
              <wp:lineTo x="6745" y="0"/>
            </wp:wrapPolygon>
          </wp:wrapThrough>
          <wp:docPr id="1201485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637232" name="Grafik 581637232"/>
                  <pic:cNvPicPr/>
                </pic:nvPicPr>
                <pic:blipFill>
                  <a:blip r:embed="rId1">
                    <a:extLst>
                      <a:ext uri="{28A0092B-C50C-407E-A947-70E740481C1C}">
                        <a14:useLocalDpi xmlns:a14="http://schemas.microsoft.com/office/drawing/2010/main" val="0"/>
                      </a:ext>
                    </a:extLst>
                  </a:blip>
                  <a:stretch>
                    <a:fillRect/>
                  </a:stretch>
                </pic:blipFill>
                <pic:spPr>
                  <a:xfrm>
                    <a:off x="0" y="0"/>
                    <a:ext cx="2562225" cy="5626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CC3D57B" wp14:editId="271B00E2">
          <wp:extent cx="1838325" cy="543655"/>
          <wp:effectExtent l="0" t="0" r="0" b="8890"/>
          <wp:docPr id="2404039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65363" name="Grafik 721165363"/>
                  <pic:cNvPicPr/>
                </pic:nvPicPr>
                <pic:blipFill>
                  <a:blip r:embed="rId2">
                    <a:extLst>
                      <a:ext uri="{28A0092B-C50C-407E-A947-70E740481C1C}">
                        <a14:useLocalDpi xmlns:a14="http://schemas.microsoft.com/office/drawing/2010/main" val="0"/>
                      </a:ext>
                    </a:extLst>
                  </a:blip>
                  <a:stretch>
                    <a:fillRect/>
                  </a:stretch>
                </pic:blipFill>
                <pic:spPr>
                  <a:xfrm>
                    <a:off x="0" y="0"/>
                    <a:ext cx="1858509" cy="549624"/>
                  </a:xfrm>
                  <a:prstGeom prst="rect">
                    <a:avLst/>
                  </a:prstGeom>
                </pic:spPr>
              </pic:pic>
            </a:graphicData>
          </a:graphic>
        </wp:inline>
      </w:drawing>
    </w:r>
    <w:r w:rsidR="0001089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898B" w14:textId="1EBF7E50" w:rsidR="00096F1D" w:rsidRDefault="00F268BA" w:rsidP="001A5C37">
    <w:pPr>
      <w:jc w:val="both"/>
    </w:pPr>
    <w:r>
      <w:rPr>
        <w:noProof/>
      </w:rPr>
      <w:drawing>
        <wp:anchor distT="0" distB="0" distL="114300" distR="114300" simplePos="0" relativeHeight="251670528" behindDoc="0" locked="0" layoutInCell="1" allowOverlap="1" wp14:anchorId="6A558889" wp14:editId="104C9D1C">
          <wp:simplePos x="0" y="0"/>
          <wp:positionH relativeFrom="column">
            <wp:posOffset>3329305</wp:posOffset>
          </wp:positionH>
          <wp:positionV relativeFrom="paragraph">
            <wp:posOffset>93980</wp:posOffset>
          </wp:positionV>
          <wp:extent cx="2509303" cy="551815"/>
          <wp:effectExtent l="0" t="0" r="5715" b="635"/>
          <wp:wrapNone/>
          <wp:docPr id="4940626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637232" name="Grafik 581637232"/>
                  <pic:cNvPicPr/>
                </pic:nvPicPr>
                <pic:blipFill>
                  <a:blip r:embed="rId1">
                    <a:extLst>
                      <a:ext uri="{28A0092B-C50C-407E-A947-70E740481C1C}">
                        <a14:useLocalDpi xmlns:a14="http://schemas.microsoft.com/office/drawing/2010/main" val="0"/>
                      </a:ext>
                    </a:extLst>
                  </a:blip>
                  <a:stretch>
                    <a:fillRect/>
                  </a:stretch>
                </pic:blipFill>
                <pic:spPr>
                  <a:xfrm>
                    <a:off x="0" y="0"/>
                    <a:ext cx="2509303" cy="5518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995FCE4" wp14:editId="65B09FD7">
          <wp:extent cx="1838325" cy="543655"/>
          <wp:effectExtent l="0" t="0" r="0" b="8890"/>
          <wp:docPr id="7211653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65363" name="Grafik 721165363"/>
                  <pic:cNvPicPr/>
                </pic:nvPicPr>
                <pic:blipFill>
                  <a:blip r:embed="rId2">
                    <a:extLst>
                      <a:ext uri="{28A0092B-C50C-407E-A947-70E740481C1C}">
                        <a14:useLocalDpi xmlns:a14="http://schemas.microsoft.com/office/drawing/2010/main" val="0"/>
                      </a:ext>
                    </a:extLst>
                  </a:blip>
                  <a:stretch>
                    <a:fillRect/>
                  </a:stretch>
                </pic:blipFill>
                <pic:spPr>
                  <a:xfrm>
                    <a:off x="0" y="0"/>
                    <a:ext cx="1858509" cy="54962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F8ECC76"/>
    <w:lvl w:ilvl="0">
      <w:start w:val="1"/>
      <w:numFmt w:val="decimal"/>
      <w:pStyle w:val="berschrift1"/>
      <w:lvlText w:val="%1"/>
      <w:lvlJc w:val="left"/>
      <w:pPr>
        <w:tabs>
          <w:tab w:val="num" w:pos="567"/>
        </w:tabs>
        <w:ind w:left="567" w:hanging="567"/>
      </w:pPr>
    </w:lvl>
    <w:lvl w:ilvl="1">
      <w:start w:val="1"/>
      <w:numFmt w:val="decimal"/>
      <w:pStyle w:val="berschrift2"/>
      <w:lvlText w:val="%1.%2"/>
      <w:lvlJc w:val="left"/>
      <w:pPr>
        <w:tabs>
          <w:tab w:val="num" w:pos="851"/>
        </w:tabs>
        <w:ind w:left="851" w:hanging="851"/>
      </w:pPr>
    </w:lvl>
    <w:lvl w:ilvl="2">
      <w:start w:val="1"/>
      <w:numFmt w:val="decimal"/>
      <w:pStyle w:val="berschrift3"/>
      <w:lvlText w:val="%1.%2.%3"/>
      <w:lvlJc w:val="left"/>
      <w:pPr>
        <w:tabs>
          <w:tab w:val="num" w:pos="1134"/>
        </w:tabs>
        <w:ind w:left="1134" w:hanging="1134"/>
      </w:pPr>
    </w:lvl>
    <w:lvl w:ilvl="3">
      <w:start w:val="1"/>
      <w:numFmt w:val="decimal"/>
      <w:pStyle w:val="berschrift4"/>
      <w:lvlText w:val="%1.%2.%3.%4"/>
      <w:lvlJc w:val="left"/>
      <w:pPr>
        <w:tabs>
          <w:tab w:val="num" w:pos="1418"/>
        </w:tabs>
        <w:ind w:left="1418" w:hanging="1418"/>
      </w:pPr>
    </w:lvl>
    <w:lvl w:ilvl="4">
      <w:start w:val="1"/>
      <w:numFmt w:val="decimal"/>
      <w:lvlText w:val="%1.%2.%3.%4.%5"/>
      <w:lvlJc w:val="left"/>
      <w:pPr>
        <w:tabs>
          <w:tab w:val="num" w:pos="1701"/>
        </w:tabs>
        <w:ind w:left="1701" w:hanging="1701"/>
      </w:pPr>
    </w:lvl>
    <w:lvl w:ilvl="5">
      <w:start w:val="1"/>
      <w:numFmt w:val="decimal"/>
      <w:lvlText w:val="%1.%2.%3.%4.%5.%6"/>
      <w:lvlJc w:val="left"/>
      <w:pPr>
        <w:tabs>
          <w:tab w:val="num" w:pos="1800"/>
        </w:tabs>
        <w:ind w:left="1418" w:hanging="1418"/>
      </w:pPr>
    </w:lvl>
    <w:lvl w:ilvl="6">
      <w:start w:val="1"/>
      <w:numFmt w:val="decimal"/>
      <w:lvlText w:val="%1.%2.%3.%4.%5.%6.%7"/>
      <w:lvlJc w:val="left"/>
      <w:pPr>
        <w:tabs>
          <w:tab w:val="num" w:pos="1800"/>
        </w:tabs>
        <w:ind w:left="1418" w:hanging="1418"/>
      </w:pPr>
    </w:lvl>
    <w:lvl w:ilvl="7">
      <w:start w:val="1"/>
      <w:numFmt w:val="decimal"/>
      <w:lvlText w:val="%1.%2.%3.%4.%5.%6.%7.%8"/>
      <w:lvlJc w:val="left"/>
      <w:pPr>
        <w:tabs>
          <w:tab w:val="num" w:pos="2160"/>
        </w:tabs>
        <w:ind w:left="1418" w:hanging="1418"/>
      </w:pPr>
    </w:lvl>
    <w:lvl w:ilvl="8">
      <w:start w:val="1"/>
      <w:numFmt w:val="none"/>
      <w:suff w:val="nothing"/>
      <w:lvlText w:val=""/>
      <w:lvlJc w:val="left"/>
      <w:pPr>
        <w:ind w:left="0" w:firstLine="0"/>
      </w:pPr>
    </w:lvl>
  </w:abstractNum>
  <w:abstractNum w:abstractNumId="1" w15:restartNumberingAfterBreak="0">
    <w:nsid w:val="014E2F53"/>
    <w:multiLevelType w:val="multilevel"/>
    <w:tmpl w:val="62F257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7ED0CAD"/>
    <w:multiLevelType w:val="hybridMultilevel"/>
    <w:tmpl w:val="DBAAB3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D630E8"/>
    <w:multiLevelType w:val="hybridMultilevel"/>
    <w:tmpl w:val="6A9AEEC8"/>
    <w:lvl w:ilvl="0" w:tplc="0676575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B21443"/>
    <w:multiLevelType w:val="hybridMultilevel"/>
    <w:tmpl w:val="8A8EDD2E"/>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50A334E3"/>
    <w:multiLevelType w:val="hybridMultilevel"/>
    <w:tmpl w:val="9216F354"/>
    <w:lvl w:ilvl="0" w:tplc="93F6D87C">
      <w:start w:val="1"/>
      <w:numFmt w:val="ordinal"/>
      <w:lvlText w:val="%1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93C249A"/>
    <w:multiLevelType w:val="hybridMultilevel"/>
    <w:tmpl w:val="AE824B1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F85105E"/>
    <w:multiLevelType w:val="hybridMultilevel"/>
    <w:tmpl w:val="106E8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2F56F0F"/>
    <w:multiLevelType w:val="hybridMultilevel"/>
    <w:tmpl w:val="CAC203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ADB784A"/>
    <w:multiLevelType w:val="hybridMultilevel"/>
    <w:tmpl w:val="19C617EC"/>
    <w:lvl w:ilvl="0" w:tplc="CAB641A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983284">
    <w:abstractNumId w:val="9"/>
  </w:num>
  <w:num w:numId="2" w16cid:durableId="2121947711">
    <w:abstractNumId w:val="5"/>
  </w:num>
  <w:num w:numId="3" w16cid:durableId="1394544513">
    <w:abstractNumId w:val="9"/>
  </w:num>
  <w:num w:numId="4" w16cid:durableId="338124210">
    <w:abstractNumId w:val="9"/>
  </w:num>
  <w:num w:numId="5" w16cid:durableId="138739926">
    <w:abstractNumId w:val="5"/>
  </w:num>
  <w:num w:numId="6" w16cid:durableId="806775971">
    <w:abstractNumId w:val="9"/>
  </w:num>
  <w:num w:numId="7" w16cid:durableId="776174324">
    <w:abstractNumId w:val="5"/>
  </w:num>
  <w:num w:numId="8" w16cid:durableId="1699239036">
    <w:abstractNumId w:val="5"/>
  </w:num>
  <w:num w:numId="9" w16cid:durableId="122122834">
    <w:abstractNumId w:val="0"/>
  </w:num>
  <w:num w:numId="10" w16cid:durableId="401682195">
    <w:abstractNumId w:val="0"/>
  </w:num>
  <w:num w:numId="11" w16cid:durableId="518814449">
    <w:abstractNumId w:val="0"/>
  </w:num>
  <w:num w:numId="12" w16cid:durableId="1069419932">
    <w:abstractNumId w:val="0"/>
  </w:num>
  <w:num w:numId="13" w16cid:durableId="1594702428">
    <w:abstractNumId w:val="0"/>
  </w:num>
  <w:num w:numId="14" w16cid:durableId="1923023316">
    <w:abstractNumId w:val="0"/>
  </w:num>
  <w:num w:numId="15" w16cid:durableId="1119686416">
    <w:abstractNumId w:val="0"/>
  </w:num>
  <w:num w:numId="16" w16cid:durableId="1727294861">
    <w:abstractNumId w:val="0"/>
  </w:num>
  <w:num w:numId="17" w16cid:durableId="1696149204">
    <w:abstractNumId w:val="2"/>
  </w:num>
  <w:num w:numId="18" w16cid:durableId="958221045">
    <w:abstractNumId w:val="6"/>
  </w:num>
  <w:num w:numId="19" w16cid:durableId="1679653320">
    <w:abstractNumId w:val="1"/>
  </w:num>
  <w:num w:numId="20" w16cid:durableId="1815945347">
    <w:abstractNumId w:val="8"/>
  </w:num>
  <w:num w:numId="21" w16cid:durableId="499929265">
    <w:abstractNumId w:val="7"/>
  </w:num>
  <w:num w:numId="22" w16cid:durableId="1624187905">
    <w:abstractNumId w:val="3"/>
  </w:num>
  <w:num w:numId="23" w16cid:durableId="10557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6FD"/>
    <w:rsid w:val="0001089E"/>
    <w:rsid w:val="00013135"/>
    <w:rsid w:val="00053D1A"/>
    <w:rsid w:val="00081CAF"/>
    <w:rsid w:val="00091F65"/>
    <w:rsid w:val="00096F1D"/>
    <w:rsid w:val="000A7823"/>
    <w:rsid w:val="000B78FE"/>
    <w:rsid w:val="000D0881"/>
    <w:rsid w:val="0010676A"/>
    <w:rsid w:val="00140CA3"/>
    <w:rsid w:val="00186AF2"/>
    <w:rsid w:val="001879FF"/>
    <w:rsid w:val="00191A4A"/>
    <w:rsid w:val="001A5C37"/>
    <w:rsid w:val="001F6236"/>
    <w:rsid w:val="001F73D9"/>
    <w:rsid w:val="00255B4B"/>
    <w:rsid w:val="002668EC"/>
    <w:rsid w:val="00274ACB"/>
    <w:rsid w:val="00282CDE"/>
    <w:rsid w:val="00295069"/>
    <w:rsid w:val="002B531D"/>
    <w:rsid w:val="002E470B"/>
    <w:rsid w:val="0031528B"/>
    <w:rsid w:val="00315748"/>
    <w:rsid w:val="00333CCC"/>
    <w:rsid w:val="00340CFD"/>
    <w:rsid w:val="00354E16"/>
    <w:rsid w:val="00356B04"/>
    <w:rsid w:val="003A78E0"/>
    <w:rsid w:val="00413838"/>
    <w:rsid w:val="00417B35"/>
    <w:rsid w:val="004335C5"/>
    <w:rsid w:val="00480F27"/>
    <w:rsid w:val="00487FEF"/>
    <w:rsid w:val="00496593"/>
    <w:rsid w:val="004C1D39"/>
    <w:rsid w:val="005039B8"/>
    <w:rsid w:val="00522124"/>
    <w:rsid w:val="005305ED"/>
    <w:rsid w:val="00554B80"/>
    <w:rsid w:val="0059644C"/>
    <w:rsid w:val="005A3D91"/>
    <w:rsid w:val="005F546A"/>
    <w:rsid w:val="006341F0"/>
    <w:rsid w:val="00640B95"/>
    <w:rsid w:val="006A07EC"/>
    <w:rsid w:val="006D3535"/>
    <w:rsid w:val="006D62CF"/>
    <w:rsid w:val="006E7297"/>
    <w:rsid w:val="00711F02"/>
    <w:rsid w:val="007310CE"/>
    <w:rsid w:val="007615AF"/>
    <w:rsid w:val="007A3321"/>
    <w:rsid w:val="007D42B8"/>
    <w:rsid w:val="007D705B"/>
    <w:rsid w:val="007E7B97"/>
    <w:rsid w:val="007F0B88"/>
    <w:rsid w:val="0084714C"/>
    <w:rsid w:val="0085787F"/>
    <w:rsid w:val="008825F3"/>
    <w:rsid w:val="008864C2"/>
    <w:rsid w:val="00897264"/>
    <w:rsid w:val="008A1FFD"/>
    <w:rsid w:val="00913E87"/>
    <w:rsid w:val="00925752"/>
    <w:rsid w:val="009506EC"/>
    <w:rsid w:val="009943E5"/>
    <w:rsid w:val="009E61B8"/>
    <w:rsid w:val="00A345AA"/>
    <w:rsid w:val="00A41567"/>
    <w:rsid w:val="00A44559"/>
    <w:rsid w:val="00AB2BBB"/>
    <w:rsid w:val="00AC4939"/>
    <w:rsid w:val="00AF6BE1"/>
    <w:rsid w:val="00B44008"/>
    <w:rsid w:val="00B44D7D"/>
    <w:rsid w:val="00B47064"/>
    <w:rsid w:val="00B51A21"/>
    <w:rsid w:val="00B52326"/>
    <w:rsid w:val="00B80CE9"/>
    <w:rsid w:val="00B866FD"/>
    <w:rsid w:val="00B86F26"/>
    <w:rsid w:val="00BA3A63"/>
    <w:rsid w:val="00BE44B0"/>
    <w:rsid w:val="00BF1E05"/>
    <w:rsid w:val="00C066D1"/>
    <w:rsid w:val="00C42EF4"/>
    <w:rsid w:val="00C97A6D"/>
    <w:rsid w:val="00CD554B"/>
    <w:rsid w:val="00CE45EF"/>
    <w:rsid w:val="00CF635C"/>
    <w:rsid w:val="00D34C03"/>
    <w:rsid w:val="00D5094F"/>
    <w:rsid w:val="00D651B6"/>
    <w:rsid w:val="00D678B2"/>
    <w:rsid w:val="00DD2D58"/>
    <w:rsid w:val="00DD46BD"/>
    <w:rsid w:val="00DE564B"/>
    <w:rsid w:val="00E43ADD"/>
    <w:rsid w:val="00E54C1C"/>
    <w:rsid w:val="00E74156"/>
    <w:rsid w:val="00E84B1B"/>
    <w:rsid w:val="00EB7F63"/>
    <w:rsid w:val="00ED7942"/>
    <w:rsid w:val="00F268BA"/>
    <w:rsid w:val="00F409DD"/>
    <w:rsid w:val="00F53AA6"/>
    <w:rsid w:val="00F62B99"/>
    <w:rsid w:val="00FB11E1"/>
    <w:rsid w:val="00FB4862"/>
    <w:rsid w:val="00FC5E5F"/>
    <w:rsid w:val="00FC7C4C"/>
    <w:rsid w:val="00FE5316"/>
    <w:rsid w:val="00FF65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0CD3AB"/>
  <w15:chartTrackingRefBased/>
  <w15:docId w15:val="{514702C3-DCC4-473D-8924-071397F52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0CE9"/>
    <w:pPr>
      <w:spacing w:before="120" w:after="120" w:line="320" w:lineRule="atLeast"/>
    </w:pPr>
    <w:rPr>
      <w:sz w:val="22"/>
      <w:szCs w:val="22"/>
      <w:lang w:eastAsia="en-US"/>
    </w:rPr>
  </w:style>
  <w:style w:type="paragraph" w:styleId="berschrift1">
    <w:name w:val="heading 1"/>
    <w:basedOn w:val="Standard"/>
    <w:next w:val="Standard"/>
    <w:link w:val="berschrift1Zchn"/>
    <w:qFormat/>
    <w:rsid w:val="00282CDE"/>
    <w:pPr>
      <w:keepNext/>
      <w:keepLines/>
      <w:numPr>
        <w:numId w:val="16"/>
      </w:numPr>
      <w:spacing w:before="0" w:line="400" w:lineRule="exact"/>
      <w:outlineLvl w:val="0"/>
    </w:pPr>
    <w:rPr>
      <w:rFonts w:eastAsia="Times New Roman"/>
      <w:b/>
      <w:sz w:val="32"/>
      <w:szCs w:val="20"/>
      <w:lang w:eastAsia="de-DE"/>
    </w:rPr>
  </w:style>
  <w:style w:type="paragraph" w:styleId="berschrift2">
    <w:name w:val="heading 2"/>
    <w:basedOn w:val="berschrift1"/>
    <w:next w:val="Standard"/>
    <w:link w:val="berschrift2Zchn"/>
    <w:qFormat/>
    <w:rsid w:val="00B80CE9"/>
    <w:pPr>
      <w:numPr>
        <w:ilvl w:val="1"/>
      </w:numPr>
      <w:spacing w:before="240" w:line="320" w:lineRule="exact"/>
      <w:outlineLvl w:val="1"/>
    </w:pPr>
    <w:rPr>
      <w:sz w:val="24"/>
    </w:rPr>
  </w:style>
  <w:style w:type="paragraph" w:styleId="berschrift3">
    <w:name w:val="heading 3"/>
    <w:basedOn w:val="berschrift2"/>
    <w:next w:val="Standard"/>
    <w:link w:val="berschrift3Zchn"/>
    <w:qFormat/>
    <w:rsid w:val="00B80CE9"/>
    <w:pPr>
      <w:numPr>
        <w:ilvl w:val="2"/>
      </w:numPr>
      <w:outlineLvl w:val="2"/>
    </w:pPr>
  </w:style>
  <w:style w:type="paragraph" w:styleId="berschrift4">
    <w:name w:val="heading 4"/>
    <w:basedOn w:val="berschrift2"/>
    <w:next w:val="Standard"/>
    <w:link w:val="berschrift4Zchn"/>
    <w:qFormat/>
    <w:rsid w:val="00B80CE9"/>
    <w:pPr>
      <w:numPr>
        <w:ilvl w:val="3"/>
      </w:numPr>
      <w:outlineLvl w:val="3"/>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82CDE"/>
    <w:rPr>
      <w:rFonts w:eastAsia="Times New Roman"/>
      <w:b/>
      <w:sz w:val="32"/>
    </w:rPr>
  </w:style>
  <w:style w:type="character" w:customStyle="1" w:styleId="berschrift2Zchn">
    <w:name w:val="Überschrift 2 Zchn"/>
    <w:basedOn w:val="Absatz-Standardschriftart"/>
    <w:link w:val="berschrift2"/>
    <w:rsid w:val="00B80CE9"/>
    <w:rPr>
      <w:rFonts w:eastAsia="Times New Roman" w:cs="Times New Roman"/>
      <w:b/>
      <w:sz w:val="24"/>
      <w:szCs w:val="20"/>
      <w:lang w:eastAsia="de-DE"/>
    </w:rPr>
  </w:style>
  <w:style w:type="character" w:customStyle="1" w:styleId="berschrift3Zchn">
    <w:name w:val="Überschrift 3 Zchn"/>
    <w:basedOn w:val="Absatz-Standardschriftart"/>
    <w:link w:val="berschrift3"/>
    <w:rsid w:val="00B80CE9"/>
    <w:rPr>
      <w:rFonts w:eastAsia="Times New Roman" w:cs="Times New Roman"/>
      <w:b/>
      <w:sz w:val="24"/>
      <w:szCs w:val="20"/>
      <w:lang w:eastAsia="de-DE"/>
    </w:rPr>
  </w:style>
  <w:style w:type="paragraph" w:styleId="Listenabsatz">
    <w:name w:val="List Paragraph"/>
    <w:basedOn w:val="Standard"/>
    <w:uiPriority w:val="34"/>
    <w:qFormat/>
    <w:rsid w:val="00B80CE9"/>
    <w:pPr>
      <w:tabs>
        <w:tab w:val="left" w:pos="567"/>
      </w:tabs>
      <w:ind w:left="567" w:hanging="567"/>
      <w:contextualSpacing/>
    </w:pPr>
  </w:style>
  <w:style w:type="character" w:customStyle="1" w:styleId="berschrift4Zchn">
    <w:name w:val="Überschrift 4 Zchn"/>
    <w:basedOn w:val="Absatz-Standardschriftart"/>
    <w:link w:val="berschrift4"/>
    <w:rsid w:val="00B80CE9"/>
    <w:rPr>
      <w:rFonts w:eastAsia="Times New Roman" w:cs="Times New Roman"/>
      <w:b/>
      <w:sz w:val="24"/>
      <w:szCs w:val="20"/>
      <w:lang w:eastAsia="de-DE"/>
    </w:rPr>
  </w:style>
  <w:style w:type="paragraph" w:styleId="Funotentext">
    <w:name w:val="footnote text"/>
    <w:basedOn w:val="Standard"/>
    <w:link w:val="FunotentextZchn"/>
    <w:semiHidden/>
    <w:rsid w:val="00B80CE9"/>
    <w:pPr>
      <w:spacing w:after="0" w:line="200" w:lineRule="atLeast"/>
      <w:ind w:left="284" w:hanging="284"/>
      <w:jc w:val="both"/>
    </w:pPr>
    <w:rPr>
      <w:rFonts w:eastAsia="Times New Roman"/>
      <w:sz w:val="16"/>
      <w:szCs w:val="20"/>
      <w:lang w:eastAsia="de-DE"/>
    </w:rPr>
  </w:style>
  <w:style w:type="character" w:customStyle="1" w:styleId="FunotentextZchn">
    <w:name w:val="Fußnotentext Zchn"/>
    <w:basedOn w:val="Absatz-Standardschriftart"/>
    <w:link w:val="Funotentext"/>
    <w:semiHidden/>
    <w:rsid w:val="00B80CE9"/>
    <w:rPr>
      <w:rFonts w:eastAsia="Times New Roman" w:cs="Times New Roman"/>
      <w:sz w:val="16"/>
      <w:szCs w:val="20"/>
      <w:lang w:eastAsia="de-DE"/>
    </w:rPr>
  </w:style>
  <w:style w:type="character" w:styleId="Funotenzeichen">
    <w:name w:val="footnote reference"/>
    <w:basedOn w:val="Absatz-Standardschriftart"/>
    <w:semiHidden/>
    <w:rsid w:val="00B80CE9"/>
    <w:rPr>
      <w:rFonts w:ascii="Arial" w:hAnsi="Arial"/>
      <w:kern w:val="0"/>
      <w:position w:val="2"/>
      <w:sz w:val="22"/>
      <w:vertAlign w:val="superscript"/>
    </w:rPr>
  </w:style>
  <w:style w:type="paragraph" w:styleId="Beschriftung">
    <w:name w:val="caption"/>
    <w:basedOn w:val="Standard"/>
    <w:next w:val="Standard"/>
    <w:qFormat/>
    <w:rsid w:val="00B80CE9"/>
    <w:pPr>
      <w:keepNext/>
      <w:keepLines/>
      <w:spacing w:before="240" w:after="240" w:line="240" w:lineRule="atLeast"/>
      <w:ind w:left="1134" w:hanging="1134"/>
    </w:pPr>
    <w:rPr>
      <w:rFonts w:eastAsia="Times New Roman"/>
      <w:b/>
      <w:szCs w:val="20"/>
      <w:lang w:eastAsia="de-DE"/>
    </w:rPr>
  </w:style>
  <w:style w:type="paragraph" w:customStyle="1" w:styleId="Tabelle">
    <w:name w:val="Tabelle"/>
    <w:basedOn w:val="Standard"/>
    <w:rsid w:val="00B80CE9"/>
    <w:pPr>
      <w:keepNext/>
      <w:keepLines/>
      <w:spacing w:before="60" w:after="60" w:line="240" w:lineRule="auto"/>
    </w:pPr>
    <w:rPr>
      <w:rFonts w:eastAsia="Times New Roman"/>
      <w:sz w:val="18"/>
      <w:szCs w:val="20"/>
      <w:lang w:eastAsia="de-DE"/>
    </w:rPr>
  </w:style>
  <w:style w:type="character" w:styleId="Hyperlink">
    <w:name w:val="Hyperlink"/>
    <w:basedOn w:val="Absatz-Standardschriftart"/>
    <w:uiPriority w:val="99"/>
    <w:unhideWhenUsed/>
    <w:rsid w:val="00053D1A"/>
    <w:rPr>
      <w:color w:val="0000FF"/>
      <w:u w:val="single"/>
    </w:rPr>
  </w:style>
  <w:style w:type="paragraph" w:styleId="Kopfzeile">
    <w:name w:val="header"/>
    <w:basedOn w:val="Standard"/>
    <w:link w:val="KopfzeileZchn"/>
    <w:uiPriority w:val="99"/>
    <w:unhideWhenUsed/>
    <w:rsid w:val="00E43ADD"/>
    <w:pPr>
      <w:tabs>
        <w:tab w:val="center" w:pos="4536"/>
        <w:tab w:val="right" w:pos="9072"/>
      </w:tabs>
    </w:pPr>
  </w:style>
  <w:style w:type="character" w:customStyle="1" w:styleId="KopfzeileZchn">
    <w:name w:val="Kopfzeile Zchn"/>
    <w:basedOn w:val="Absatz-Standardschriftart"/>
    <w:link w:val="Kopfzeile"/>
    <w:uiPriority w:val="99"/>
    <w:rsid w:val="00E43ADD"/>
    <w:rPr>
      <w:sz w:val="22"/>
      <w:szCs w:val="22"/>
      <w:lang w:eastAsia="en-US"/>
    </w:rPr>
  </w:style>
  <w:style w:type="paragraph" w:styleId="Fuzeile">
    <w:name w:val="footer"/>
    <w:basedOn w:val="Standard"/>
    <w:link w:val="FuzeileZchn"/>
    <w:uiPriority w:val="99"/>
    <w:unhideWhenUsed/>
    <w:rsid w:val="00E43ADD"/>
    <w:pPr>
      <w:tabs>
        <w:tab w:val="center" w:pos="4536"/>
        <w:tab w:val="right" w:pos="9072"/>
      </w:tabs>
    </w:pPr>
  </w:style>
  <w:style w:type="character" w:customStyle="1" w:styleId="FuzeileZchn">
    <w:name w:val="Fußzeile Zchn"/>
    <w:basedOn w:val="Absatz-Standardschriftart"/>
    <w:link w:val="Fuzeile"/>
    <w:uiPriority w:val="99"/>
    <w:rsid w:val="00E43ADD"/>
    <w:rPr>
      <w:sz w:val="22"/>
      <w:szCs w:val="22"/>
      <w:lang w:eastAsia="en-US"/>
    </w:rPr>
  </w:style>
  <w:style w:type="paragraph" w:styleId="Sprechblasentext">
    <w:name w:val="Balloon Text"/>
    <w:basedOn w:val="Standard"/>
    <w:link w:val="SprechblasentextZchn"/>
    <w:uiPriority w:val="99"/>
    <w:semiHidden/>
    <w:unhideWhenUsed/>
    <w:rsid w:val="00E43ADD"/>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43ADD"/>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522124"/>
    <w:rPr>
      <w:color w:val="605E5C"/>
      <w:shd w:val="clear" w:color="auto" w:fill="E1DFDD"/>
    </w:rPr>
  </w:style>
  <w:style w:type="paragraph" w:styleId="berarbeitung">
    <w:name w:val="Revision"/>
    <w:hidden/>
    <w:uiPriority w:val="99"/>
    <w:semiHidden/>
    <w:rsid w:val="00C066D1"/>
    <w:rPr>
      <w:sz w:val="22"/>
      <w:szCs w:val="22"/>
      <w:lang w:eastAsia="en-US"/>
    </w:rPr>
  </w:style>
  <w:style w:type="paragraph" w:styleId="KeinLeerraum">
    <w:name w:val="No Spacing"/>
    <w:uiPriority w:val="1"/>
    <w:qFormat/>
    <w:rsid w:val="00DE564B"/>
    <w:rPr>
      <w:sz w:val="22"/>
      <w:szCs w:val="22"/>
      <w:lang w:eastAsia="en-US"/>
    </w:rPr>
  </w:style>
  <w:style w:type="table" w:styleId="Tabellenraster">
    <w:name w:val="Table Grid"/>
    <w:basedOn w:val="NormaleTabelle"/>
    <w:uiPriority w:val="59"/>
    <w:rsid w:val="00F26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268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BesuchterLink">
    <w:name w:val="FollowedHyperlink"/>
    <w:basedOn w:val="Absatz-Standardschriftart"/>
    <w:uiPriority w:val="99"/>
    <w:semiHidden/>
    <w:unhideWhenUsed/>
    <w:rsid w:val="009943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onitoringmp.limesurvey.net/795516?lang=de" TargetMode="External"/><Relationship Id="rId13" Type="http://schemas.openxmlformats.org/officeDocument/2006/relationships/hyperlink" Target="http://www.iss-ffm.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info@iss-ffm.d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audia.schmidt@iss-ffm.de"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kompetenznetz-einsamkeit.de/begleitung-der-allianz-gegen-einsamkei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kompetenznetz-einsamkeit.de/deutscher-gemeinsamkeitspreis-2026" TargetMode="External"/><Relationship Id="rId14" Type="http://schemas.openxmlformats.org/officeDocument/2006/relationships/image" Target="media/image1.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42E9E-AB4C-44C3-A4CF-96F2861C0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755</Words>
  <Characters>5469</Characters>
  <Application>Microsoft Office Word</Application>
  <DocSecurity>0</DocSecurity>
  <Lines>127</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6185</CharactersWithSpaces>
  <SharedDoc>false</SharedDoc>
  <HLinks>
    <vt:vector size="24" baseType="variant">
      <vt:variant>
        <vt:i4>7405603</vt:i4>
      </vt:variant>
      <vt:variant>
        <vt:i4>9</vt:i4>
      </vt:variant>
      <vt:variant>
        <vt:i4>0</vt:i4>
      </vt:variant>
      <vt:variant>
        <vt:i4>5</vt:i4>
      </vt:variant>
      <vt:variant>
        <vt:lpwstr>http://www.iss-ffm.de/</vt:lpwstr>
      </vt:variant>
      <vt:variant>
        <vt:lpwstr/>
      </vt:variant>
      <vt:variant>
        <vt:i4>6422640</vt:i4>
      </vt:variant>
      <vt:variant>
        <vt:i4>6</vt:i4>
      </vt:variant>
      <vt:variant>
        <vt:i4>0</vt:i4>
      </vt:variant>
      <vt:variant>
        <vt:i4>5</vt:i4>
      </vt:variant>
      <vt:variant>
        <vt:lpwstr>mailto:</vt:lpwstr>
      </vt:variant>
      <vt:variant>
        <vt:lpwstr/>
      </vt:variant>
      <vt:variant>
        <vt:i4>1376312</vt:i4>
      </vt:variant>
      <vt:variant>
        <vt:i4>3</vt:i4>
      </vt:variant>
      <vt:variant>
        <vt:i4>0</vt:i4>
      </vt:variant>
      <vt:variant>
        <vt:i4>5</vt:i4>
      </vt:variant>
      <vt:variant>
        <vt:lpwstr>mailto:stephanie.stork@iss-ffm.de</vt:lpwstr>
      </vt:variant>
      <vt:variant>
        <vt:lpwstr/>
      </vt:variant>
      <vt:variant>
        <vt:i4>7405603</vt:i4>
      </vt:variant>
      <vt:variant>
        <vt:i4>0</vt:i4>
      </vt:variant>
      <vt:variant>
        <vt:i4>0</vt:i4>
      </vt:variant>
      <vt:variant>
        <vt:i4>5</vt:i4>
      </vt:variant>
      <vt:variant>
        <vt:lpwstr>http://www.iss-ffm.de/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Claudia</dc:creator>
  <cp:keywords/>
  <dc:description/>
  <cp:lastModifiedBy>Claudia Schmidt</cp:lastModifiedBy>
  <cp:revision>2</cp:revision>
  <cp:lastPrinted>2009-11-05T11:48:00Z</cp:lastPrinted>
  <dcterms:created xsi:type="dcterms:W3CDTF">2026-06-18T08:34:00Z</dcterms:created>
  <dcterms:modified xsi:type="dcterms:W3CDTF">2026-06-18T08:34:00Z</dcterms:modified>
</cp:coreProperties>
</file>